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D8" w:rsidRPr="00760A87" w:rsidRDefault="00F07CD8" w:rsidP="00673811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 w:rsidRPr="00760A87">
        <w:rPr>
          <w:rFonts w:ascii="方正小标宋简体" w:eastAsia="方正小标宋简体" w:hint="eastAsia"/>
          <w:b/>
          <w:sz w:val="44"/>
          <w:szCs w:val="44"/>
        </w:rPr>
        <w:t>关于</w:t>
      </w:r>
      <w:r w:rsidR="00673811" w:rsidRPr="00760A87">
        <w:rPr>
          <w:rFonts w:ascii="方正小标宋简体" w:eastAsia="方正小标宋简体" w:hint="eastAsia"/>
          <w:b/>
          <w:sz w:val="44"/>
          <w:szCs w:val="44"/>
        </w:rPr>
        <w:t>在全校开展基本侨情</w:t>
      </w:r>
      <w:r w:rsidR="00B665F7" w:rsidRPr="00760A87">
        <w:rPr>
          <w:rFonts w:ascii="方正小标宋简体" w:eastAsia="方正小标宋简体" w:hint="eastAsia"/>
          <w:b/>
          <w:sz w:val="44"/>
          <w:szCs w:val="44"/>
        </w:rPr>
        <w:t>专题</w:t>
      </w:r>
      <w:r w:rsidR="00673811" w:rsidRPr="00760A87">
        <w:rPr>
          <w:rFonts w:ascii="方正小标宋简体" w:eastAsia="方正小标宋简体" w:hint="eastAsia"/>
          <w:b/>
          <w:sz w:val="44"/>
          <w:szCs w:val="44"/>
        </w:rPr>
        <w:t>调研</w:t>
      </w:r>
      <w:r w:rsidRPr="00760A87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F07CD8" w:rsidRPr="00760A87" w:rsidRDefault="00F07CD8" w:rsidP="00B9091D">
      <w:pPr>
        <w:spacing w:line="360" w:lineRule="auto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各党工委、各基层党委、党总支、直属党支部，党委各部、委、办，工会、团委：</w:t>
      </w:r>
    </w:p>
    <w:p w:rsidR="00F07CD8" w:rsidRPr="00760A87" w:rsidRDefault="00F07CD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根据江苏省</w:t>
      </w:r>
      <w:r w:rsidR="00673811" w:rsidRPr="00760A87">
        <w:rPr>
          <w:rFonts w:ascii="仿宋_GB2312" w:eastAsia="仿宋_GB2312" w:hint="eastAsia"/>
          <w:sz w:val="32"/>
          <w:szCs w:val="32"/>
        </w:rPr>
        <w:t>人民政府侨务办公室</w:t>
      </w:r>
      <w:r w:rsidRPr="00760A87">
        <w:rPr>
          <w:rFonts w:ascii="仿宋_GB2312" w:eastAsia="仿宋_GB2312" w:hint="eastAsia"/>
          <w:sz w:val="32"/>
          <w:szCs w:val="32"/>
        </w:rPr>
        <w:t>《</w:t>
      </w:r>
      <w:r w:rsidR="00673811" w:rsidRPr="00760A87">
        <w:rPr>
          <w:rFonts w:ascii="仿宋_GB2312" w:eastAsia="仿宋_GB2312" w:hint="eastAsia"/>
          <w:sz w:val="32"/>
          <w:szCs w:val="32"/>
        </w:rPr>
        <w:t>关于在全省开展园区校区基本侨情专题调研的通知</w:t>
      </w:r>
      <w:r w:rsidRPr="00760A87">
        <w:rPr>
          <w:rFonts w:ascii="仿宋_GB2312" w:eastAsia="仿宋_GB2312" w:hint="eastAsia"/>
          <w:sz w:val="32"/>
          <w:szCs w:val="32"/>
        </w:rPr>
        <w:t>》</w:t>
      </w:r>
      <w:r w:rsidR="00673811" w:rsidRPr="00760A87">
        <w:rPr>
          <w:rFonts w:ascii="仿宋_GB2312" w:eastAsia="仿宋_GB2312" w:hint="eastAsia"/>
          <w:sz w:val="32"/>
          <w:szCs w:val="32"/>
        </w:rPr>
        <w:t>和南京市人民政府侨务办公室《关于商请协助开展基本侨情调研的函》的</w:t>
      </w:r>
      <w:r w:rsidRPr="00760A87">
        <w:rPr>
          <w:rFonts w:ascii="仿宋_GB2312" w:eastAsia="仿宋_GB2312" w:hint="eastAsia"/>
          <w:sz w:val="32"/>
          <w:szCs w:val="32"/>
        </w:rPr>
        <w:t>精神，拟</w:t>
      </w:r>
      <w:r w:rsidR="00673811" w:rsidRPr="00760A87">
        <w:rPr>
          <w:rFonts w:ascii="仿宋_GB2312" w:eastAsia="仿宋_GB2312" w:hint="eastAsia"/>
          <w:sz w:val="32"/>
          <w:szCs w:val="32"/>
        </w:rPr>
        <w:t>在全校范围内开展基本侨情</w:t>
      </w:r>
      <w:r w:rsidR="00B665F7" w:rsidRPr="00760A87">
        <w:rPr>
          <w:rFonts w:ascii="仿宋_GB2312" w:eastAsia="仿宋_GB2312" w:hint="eastAsia"/>
          <w:sz w:val="32"/>
          <w:szCs w:val="32"/>
        </w:rPr>
        <w:t>专题</w:t>
      </w:r>
      <w:r w:rsidR="00673811" w:rsidRPr="00760A87">
        <w:rPr>
          <w:rFonts w:ascii="仿宋_GB2312" w:eastAsia="仿宋_GB2312" w:hint="eastAsia"/>
          <w:sz w:val="32"/>
          <w:szCs w:val="32"/>
        </w:rPr>
        <w:t>调研</w:t>
      </w:r>
      <w:r w:rsidRPr="00760A87">
        <w:rPr>
          <w:rFonts w:ascii="仿宋_GB2312" w:eastAsia="仿宋_GB2312" w:hint="eastAsia"/>
          <w:sz w:val="32"/>
          <w:szCs w:val="32"/>
        </w:rPr>
        <w:t>。现将</w:t>
      </w:r>
      <w:r w:rsidR="00673811" w:rsidRPr="00760A87">
        <w:rPr>
          <w:rFonts w:ascii="仿宋_GB2312" w:eastAsia="仿宋_GB2312" w:hint="eastAsia"/>
          <w:sz w:val="32"/>
          <w:szCs w:val="32"/>
        </w:rPr>
        <w:t>调研</w:t>
      </w:r>
      <w:r w:rsidRPr="00760A87">
        <w:rPr>
          <w:rFonts w:ascii="仿宋_GB2312" w:eastAsia="仿宋_GB2312" w:hint="eastAsia"/>
          <w:sz w:val="32"/>
          <w:szCs w:val="32"/>
        </w:rPr>
        <w:t>工作有关事项通知如下：</w:t>
      </w:r>
    </w:p>
    <w:p w:rsidR="00F07CD8" w:rsidRPr="00760A87" w:rsidRDefault="00B72F5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一、</w:t>
      </w:r>
      <w:r w:rsidR="00680C83" w:rsidRPr="00760A87">
        <w:rPr>
          <w:rFonts w:ascii="仿宋_GB2312" w:eastAsia="仿宋_GB2312" w:hint="eastAsia"/>
          <w:sz w:val="32"/>
          <w:szCs w:val="32"/>
        </w:rPr>
        <w:t>调研意义</w:t>
      </w:r>
    </w:p>
    <w:p w:rsidR="00F07CD8" w:rsidRPr="00760A87" w:rsidRDefault="00680C83" w:rsidP="00760A87">
      <w:pPr>
        <w:pStyle w:val="a3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随着改革开放的持续深入和人才强国战略的逐步实施，海外华侨</w:t>
      </w:r>
      <w:r w:rsidR="003A6B4B" w:rsidRPr="00760A87">
        <w:rPr>
          <w:rFonts w:ascii="仿宋_GB2312" w:eastAsia="仿宋_GB2312" w:hint="eastAsia"/>
          <w:sz w:val="32"/>
          <w:szCs w:val="32"/>
        </w:rPr>
        <w:t>华</w:t>
      </w:r>
      <w:r w:rsidRPr="00760A87">
        <w:rPr>
          <w:rFonts w:ascii="仿宋_GB2312" w:eastAsia="仿宋_GB2312" w:hint="eastAsia"/>
          <w:sz w:val="32"/>
          <w:szCs w:val="32"/>
        </w:rPr>
        <w:t>人中越来越多的知识精英及留学归国人才回到高校寻求发展。高校是重要的侨界人才资源宝库，已经成为侨务工作新的重要阵地。近日，江苏省侨办和南京市侨办分别下发通知，要求协助开展高校侨情</w:t>
      </w:r>
      <w:r w:rsidR="00B665F7" w:rsidRPr="00760A87">
        <w:rPr>
          <w:rFonts w:ascii="仿宋_GB2312" w:eastAsia="仿宋_GB2312" w:hint="eastAsia"/>
          <w:sz w:val="32"/>
          <w:szCs w:val="32"/>
        </w:rPr>
        <w:t>专题</w:t>
      </w:r>
      <w:r w:rsidRPr="00760A87">
        <w:rPr>
          <w:rFonts w:ascii="仿宋_GB2312" w:eastAsia="仿宋_GB2312" w:hint="eastAsia"/>
          <w:sz w:val="32"/>
          <w:szCs w:val="32"/>
        </w:rPr>
        <w:t>调研。为做好此项工作，摸清我校侨情，进而更好地服务我校侨界群体，现按照江苏省侨办和南京市侨办文件精神，在全校范围内开展侨情</w:t>
      </w:r>
      <w:r w:rsidR="00B665F7" w:rsidRPr="00760A87">
        <w:rPr>
          <w:rFonts w:ascii="仿宋_GB2312" w:eastAsia="仿宋_GB2312" w:hint="eastAsia"/>
          <w:sz w:val="32"/>
          <w:szCs w:val="32"/>
        </w:rPr>
        <w:t>专题</w:t>
      </w:r>
      <w:r w:rsidRPr="00760A87">
        <w:rPr>
          <w:rFonts w:ascii="仿宋_GB2312" w:eastAsia="仿宋_GB2312" w:hint="eastAsia"/>
          <w:sz w:val="32"/>
          <w:szCs w:val="32"/>
        </w:rPr>
        <w:t>调研</w:t>
      </w:r>
      <w:r w:rsidR="00B665F7" w:rsidRPr="00760A87">
        <w:rPr>
          <w:rFonts w:ascii="仿宋_GB2312" w:eastAsia="仿宋_GB2312" w:hint="eastAsia"/>
          <w:sz w:val="32"/>
          <w:szCs w:val="32"/>
        </w:rPr>
        <w:t>。</w:t>
      </w:r>
    </w:p>
    <w:p w:rsidR="000C549E" w:rsidRPr="00760A87" w:rsidRDefault="00B72F5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二、</w:t>
      </w:r>
      <w:r w:rsidR="00BC1E22" w:rsidRPr="00760A87">
        <w:rPr>
          <w:rFonts w:ascii="仿宋_GB2312" w:eastAsia="仿宋_GB2312" w:hint="eastAsia"/>
          <w:sz w:val="32"/>
          <w:szCs w:val="32"/>
        </w:rPr>
        <w:t>调研对象和范围</w:t>
      </w:r>
      <w:r w:rsidR="00B665F7" w:rsidRPr="00760A87">
        <w:rPr>
          <w:rFonts w:ascii="仿宋_GB2312" w:eastAsia="仿宋_GB2312" w:hint="eastAsia"/>
          <w:sz w:val="32"/>
          <w:szCs w:val="32"/>
        </w:rPr>
        <w:t>：</w:t>
      </w:r>
    </w:p>
    <w:p w:rsidR="00F07CD8" w:rsidRPr="00760A87" w:rsidRDefault="00B72F5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我校目前在编在岗的外籍华人、华侨、1978年以后回国定居的新归侨、留学归国人员。</w:t>
      </w:r>
    </w:p>
    <w:p w:rsidR="00B72F58" w:rsidRPr="00760A87" w:rsidRDefault="00B72F58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1.外籍华人：已加入外国国籍的原中国公民及其外国籍后裔；中国公民的外国籍后裔。</w:t>
      </w:r>
    </w:p>
    <w:p w:rsidR="00B72F58" w:rsidRPr="00760A87" w:rsidRDefault="00B72F58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lastRenderedPageBreak/>
        <w:t>2.华侨：定居在国外的中国公民</w:t>
      </w:r>
      <w:r w:rsidR="000C549E" w:rsidRPr="00760A87">
        <w:rPr>
          <w:rFonts w:ascii="仿宋_GB2312" w:eastAsia="仿宋_GB2312" w:hint="eastAsia"/>
          <w:sz w:val="32"/>
          <w:szCs w:val="32"/>
        </w:rPr>
        <w:t>，需符合下列</w:t>
      </w:r>
      <w:r w:rsidRPr="00760A87">
        <w:rPr>
          <w:rFonts w:ascii="仿宋_GB2312" w:eastAsia="仿宋_GB2312" w:hint="eastAsia"/>
          <w:sz w:val="32"/>
          <w:szCs w:val="32"/>
        </w:rPr>
        <w:t>两种情况</w:t>
      </w:r>
      <w:r w:rsidR="000C549E" w:rsidRPr="00760A87">
        <w:rPr>
          <w:rFonts w:ascii="仿宋_GB2312" w:eastAsia="仿宋_GB2312" w:hint="eastAsia"/>
          <w:sz w:val="32"/>
          <w:szCs w:val="32"/>
        </w:rPr>
        <w:t>之一</w:t>
      </w:r>
      <w:r w:rsidRPr="00760A87">
        <w:rPr>
          <w:rFonts w:ascii="仿宋_GB2312" w:eastAsia="仿宋_GB2312" w:hint="eastAsia"/>
          <w:sz w:val="32"/>
          <w:szCs w:val="32"/>
        </w:rPr>
        <w:t>：</w:t>
      </w:r>
    </w:p>
    <w:p w:rsidR="00B72F58" w:rsidRPr="00760A87" w:rsidRDefault="00FD10DC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（1）</w:t>
      </w:r>
      <w:r w:rsidR="00B72F58" w:rsidRPr="00760A87">
        <w:rPr>
          <w:rFonts w:ascii="仿宋_GB2312" w:eastAsia="仿宋_GB2312" w:hint="eastAsia"/>
          <w:sz w:val="32"/>
          <w:szCs w:val="32"/>
        </w:rPr>
        <w:t>中国公民已取得住在国长期或者永久居留权，并已在住在国连续居留两年，两年内累计居留不少于18个月；</w:t>
      </w:r>
    </w:p>
    <w:p w:rsidR="00B72F58" w:rsidRPr="00760A87" w:rsidRDefault="00FD10DC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（2）</w:t>
      </w:r>
      <w:r w:rsidR="00B72F58" w:rsidRPr="00760A87">
        <w:rPr>
          <w:rFonts w:ascii="仿宋_GB2312" w:eastAsia="仿宋_GB2312" w:hint="eastAsia"/>
          <w:sz w:val="32"/>
          <w:szCs w:val="32"/>
        </w:rPr>
        <w:t>中国公民虽未取得住在国长期或者永久居留权，但已取得住在国连续5年以上（含5年）合法居留资格，5年内在住在国累计居留不少于30个月，视为华侨。</w:t>
      </w:r>
    </w:p>
    <w:p w:rsidR="00B72F58" w:rsidRPr="00760A87" w:rsidRDefault="00FD10DC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3.</w:t>
      </w:r>
      <w:r w:rsidR="00B72F58" w:rsidRPr="00760A87">
        <w:rPr>
          <w:rFonts w:ascii="仿宋_GB2312" w:eastAsia="仿宋_GB2312" w:hint="eastAsia"/>
          <w:sz w:val="32"/>
          <w:szCs w:val="32"/>
        </w:rPr>
        <w:t>1978年以后回国定居的新归侨:归侨指回国定居的华侨</w:t>
      </w:r>
      <w:r w:rsidR="000C549E" w:rsidRPr="00760A87">
        <w:rPr>
          <w:rFonts w:ascii="仿宋_GB2312" w:eastAsia="仿宋_GB2312" w:hint="eastAsia"/>
          <w:sz w:val="32"/>
          <w:szCs w:val="32"/>
        </w:rPr>
        <w:t>，需符合下列两种情况之一</w:t>
      </w:r>
      <w:r w:rsidR="00B72F58" w:rsidRPr="00760A87">
        <w:rPr>
          <w:rFonts w:ascii="仿宋_GB2312" w:eastAsia="仿宋_GB2312" w:hint="eastAsia"/>
          <w:sz w:val="32"/>
          <w:szCs w:val="32"/>
        </w:rPr>
        <w:t>：</w:t>
      </w:r>
    </w:p>
    <w:p w:rsidR="00B72F58" w:rsidRPr="00760A87" w:rsidRDefault="00FD10DC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（1）</w:t>
      </w:r>
      <w:r w:rsidR="00B72F58" w:rsidRPr="00760A87">
        <w:rPr>
          <w:rFonts w:ascii="仿宋_GB2312" w:eastAsia="仿宋_GB2312" w:hint="eastAsia"/>
          <w:sz w:val="32"/>
          <w:szCs w:val="32"/>
        </w:rPr>
        <w:t>华侨放弃原住在国长期、永久或合法居留权并依法办理回国落户手续；</w:t>
      </w:r>
    </w:p>
    <w:p w:rsidR="00B72F58" w:rsidRPr="00760A87" w:rsidRDefault="00FD10DC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（2）</w:t>
      </w:r>
      <w:r w:rsidR="00B72F58" w:rsidRPr="00760A87">
        <w:rPr>
          <w:rFonts w:ascii="仿宋_GB2312" w:eastAsia="仿宋_GB2312" w:hint="eastAsia"/>
          <w:sz w:val="32"/>
          <w:szCs w:val="32"/>
        </w:rPr>
        <w:t>外籍华人经批准恢复或取得中国国籍并依法办理来中国落户手续的，视为归侨。</w:t>
      </w:r>
    </w:p>
    <w:p w:rsidR="00B72F58" w:rsidRPr="00760A87" w:rsidRDefault="003A6B4B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4</w:t>
      </w:r>
      <w:r w:rsidR="00FD10DC" w:rsidRPr="00760A87">
        <w:rPr>
          <w:rFonts w:ascii="仿宋_GB2312" w:eastAsia="仿宋_GB2312" w:hint="eastAsia"/>
          <w:sz w:val="32"/>
          <w:szCs w:val="32"/>
        </w:rPr>
        <w:t>.</w:t>
      </w:r>
      <w:r w:rsidR="00B72F58" w:rsidRPr="00760A87">
        <w:rPr>
          <w:rFonts w:ascii="仿宋_GB2312" w:eastAsia="仿宋_GB2312" w:hint="eastAsia"/>
          <w:sz w:val="32"/>
          <w:szCs w:val="32"/>
        </w:rPr>
        <w:t>留学归国人员:</w:t>
      </w:r>
      <w:r w:rsidRPr="00760A87">
        <w:rPr>
          <w:rFonts w:ascii="仿宋_GB2312" w:eastAsia="仿宋_GB2312" w:hint="eastAsia"/>
          <w:sz w:val="32"/>
          <w:szCs w:val="32"/>
        </w:rPr>
        <w:t>根据</w:t>
      </w:r>
      <w:r w:rsidR="00B72F58" w:rsidRPr="00760A87">
        <w:rPr>
          <w:rFonts w:ascii="仿宋_GB2312" w:eastAsia="仿宋_GB2312" w:hint="eastAsia"/>
          <w:sz w:val="32"/>
          <w:szCs w:val="32"/>
        </w:rPr>
        <w:t>《欧美同学会</w:t>
      </w:r>
      <w:r w:rsidR="00B72F58" w:rsidRPr="00760A87">
        <w:rPr>
          <w:rFonts w:ascii="仿宋_GB2312" w:eastAsia="仿宋_GB2312" w:hAnsiTheme="minorEastAsia" w:hint="eastAsia"/>
          <w:sz w:val="32"/>
          <w:szCs w:val="32"/>
        </w:rPr>
        <w:t>·</w:t>
      </w:r>
      <w:r w:rsidR="00B72F58" w:rsidRPr="00760A87">
        <w:rPr>
          <w:rFonts w:ascii="仿宋_GB2312" w:eastAsia="仿宋_GB2312" w:hint="eastAsia"/>
          <w:sz w:val="32"/>
          <w:szCs w:val="32"/>
        </w:rPr>
        <w:t>中国留学人员联谊会章程》中关于留学归国人员的界定</w:t>
      </w:r>
      <w:r w:rsidR="000C549E" w:rsidRPr="00760A87">
        <w:rPr>
          <w:rFonts w:ascii="仿宋_GB2312" w:eastAsia="仿宋_GB2312" w:hint="eastAsia"/>
          <w:sz w:val="32"/>
          <w:szCs w:val="32"/>
        </w:rPr>
        <w:t>，需符合下列四种情况之一</w:t>
      </w:r>
      <w:r w:rsidR="00B72F58" w:rsidRPr="00760A87">
        <w:rPr>
          <w:rFonts w:ascii="仿宋_GB2312" w:eastAsia="仿宋_GB2312" w:hint="eastAsia"/>
          <w:sz w:val="32"/>
          <w:szCs w:val="32"/>
        </w:rPr>
        <w:t>：</w:t>
      </w:r>
    </w:p>
    <w:p w:rsidR="00B72F58" w:rsidRPr="00760A87" w:rsidRDefault="00B72F58" w:rsidP="00B72F58">
      <w:pPr>
        <w:pStyle w:val="aa"/>
        <w:shd w:val="clear" w:color="auto" w:fill="FFFFFF"/>
        <w:spacing w:before="150" w:beforeAutospacing="0" w:after="0" w:afterAutospacing="0" w:line="378" w:lineRule="atLeast"/>
        <w:rPr>
          <w:rFonts w:ascii="仿宋_GB2312" w:eastAsia="仿宋_GB2312"/>
          <w:color w:val="000000"/>
          <w:sz w:val="32"/>
          <w:szCs w:val="32"/>
        </w:rPr>
      </w:pPr>
      <w:r w:rsidRPr="00760A87">
        <w:rPr>
          <w:rFonts w:ascii="仿宋_GB2312" w:eastAsia="仿宋_GB2312" w:hint="eastAsia"/>
          <w:color w:val="000000"/>
          <w:sz w:val="32"/>
          <w:szCs w:val="32"/>
        </w:rPr>
        <w:t xml:space="preserve">　　</w:t>
      </w:r>
      <w:r w:rsidR="00B7500E" w:rsidRPr="00760A87"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Pr="00760A87">
        <w:rPr>
          <w:rFonts w:ascii="仿宋_GB2312" w:eastAsia="仿宋_GB2312" w:hint="eastAsia"/>
          <w:color w:val="000000"/>
          <w:sz w:val="32"/>
          <w:szCs w:val="32"/>
        </w:rPr>
        <w:t>在海外高等院校本科及以上毕业；</w:t>
      </w:r>
    </w:p>
    <w:p w:rsidR="00B72F58" w:rsidRPr="00760A87" w:rsidRDefault="00B72F58" w:rsidP="00B72F58">
      <w:pPr>
        <w:pStyle w:val="aa"/>
        <w:shd w:val="clear" w:color="auto" w:fill="FFFFFF"/>
        <w:spacing w:before="150" w:beforeAutospacing="0" w:after="0" w:afterAutospacing="0" w:line="378" w:lineRule="atLeast"/>
        <w:rPr>
          <w:rFonts w:ascii="仿宋_GB2312" w:eastAsia="仿宋_GB2312"/>
          <w:color w:val="000000"/>
          <w:sz w:val="32"/>
          <w:szCs w:val="32"/>
        </w:rPr>
      </w:pPr>
      <w:r w:rsidRPr="00760A87">
        <w:rPr>
          <w:rFonts w:ascii="仿宋_GB2312" w:eastAsia="仿宋_GB2312" w:hint="eastAsia"/>
          <w:color w:val="000000"/>
          <w:sz w:val="32"/>
          <w:szCs w:val="32"/>
        </w:rPr>
        <w:t xml:space="preserve">　　</w:t>
      </w:r>
      <w:r w:rsidR="00B7500E" w:rsidRPr="00760A87">
        <w:rPr>
          <w:rFonts w:ascii="仿宋_GB2312" w:eastAsia="仿宋_GB2312" w:hint="eastAsia"/>
          <w:color w:val="000000"/>
          <w:sz w:val="32"/>
          <w:szCs w:val="32"/>
        </w:rPr>
        <w:t>（2）</w:t>
      </w:r>
      <w:r w:rsidRPr="00760A87">
        <w:rPr>
          <w:rFonts w:ascii="仿宋_GB2312" w:eastAsia="仿宋_GB2312" w:hint="eastAsia"/>
          <w:color w:val="000000"/>
          <w:sz w:val="32"/>
          <w:szCs w:val="32"/>
        </w:rPr>
        <w:t>国内高等院校本科毕业后，在海外高等院校、研究机构、厂矿企业等学习、进修或从事讲学、研究工作不少于二年；</w:t>
      </w:r>
    </w:p>
    <w:p w:rsidR="00B72F58" w:rsidRPr="00760A87" w:rsidRDefault="00B7500E" w:rsidP="00B72F58">
      <w:pPr>
        <w:pStyle w:val="aa"/>
        <w:shd w:val="clear" w:color="auto" w:fill="FFFFFF"/>
        <w:spacing w:before="150" w:beforeAutospacing="0" w:after="0" w:afterAutospacing="0" w:line="378" w:lineRule="atLeast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760A87">
        <w:rPr>
          <w:rFonts w:ascii="仿宋_GB2312" w:eastAsia="仿宋_GB2312" w:hint="eastAsia"/>
          <w:color w:val="000000"/>
          <w:sz w:val="32"/>
          <w:szCs w:val="32"/>
        </w:rPr>
        <w:lastRenderedPageBreak/>
        <w:t>（3）</w:t>
      </w:r>
      <w:r w:rsidR="00B72F58" w:rsidRPr="00760A87">
        <w:rPr>
          <w:rFonts w:ascii="仿宋_GB2312" w:eastAsia="仿宋_GB2312" w:hint="eastAsia"/>
          <w:color w:val="000000"/>
          <w:sz w:val="32"/>
          <w:szCs w:val="32"/>
        </w:rPr>
        <w:t>在国内取得硕士及以上学位或担任讲师、工程师及其他相应职务后，在海外高等院校、研究机构、厂矿企业等学习、进修或从事讲学、研究工作不少于一年；</w:t>
      </w:r>
    </w:p>
    <w:p w:rsidR="00F07CD8" w:rsidRPr="00760A87" w:rsidRDefault="00B7500E" w:rsidP="00B72F58">
      <w:pPr>
        <w:pStyle w:val="a3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（4）</w:t>
      </w:r>
      <w:r w:rsidR="00B72F58" w:rsidRPr="00760A87">
        <w:rPr>
          <w:rFonts w:ascii="仿宋_GB2312" w:eastAsia="仿宋_GB2312" w:hint="eastAsia"/>
          <w:sz w:val="32"/>
          <w:szCs w:val="32"/>
        </w:rPr>
        <w:t>在学术上有突出成就或对社会和留学事业有突出贡献的留学人员。</w:t>
      </w:r>
    </w:p>
    <w:p w:rsidR="00F07CD8" w:rsidRPr="00760A87" w:rsidRDefault="00B7500E" w:rsidP="00B7500E">
      <w:pPr>
        <w:spacing w:line="360" w:lineRule="auto"/>
        <w:ind w:left="56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三、</w:t>
      </w:r>
      <w:r w:rsidR="00B665F7" w:rsidRPr="00760A87">
        <w:rPr>
          <w:rFonts w:ascii="仿宋_GB2312" w:eastAsia="仿宋_GB2312" w:hint="eastAsia"/>
          <w:sz w:val="32"/>
          <w:szCs w:val="32"/>
        </w:rPr>
        <w:t>调研</w:t>
      </w:r>
      <w:r w:rsidR="00F07CD8" w:rsidRPr="00760A87">
        <w:rPr>
          <w:rFonts w:ascii="仿宋_GB2312" w:eastAsia="仿宋_GB2312" w:hint="eastAsia"/>
          <w:sz w:val="32"/>
          <w:szCs w:val="32"/>
        </w:rPr>
        <w:t>要求</w:t>
      </w:r>
    </w:p>
    <w:p w:rsidR="003A6B4B" w:rsidRPr="00760A87" w:rsidRDefault="00F07CD8" w:rsidP="00760A87">
      <w:pPr>
        <w:pStyle w:val="a3"/>
        <w:spacing w:line="360" w:lineRule="auto"/>
        <w:ind w:firstLineChars="175" w:firstLine="56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1</w:t>
      </w:r>
      <w:r w:rsidR="003A6B4B" w:rsidRPr="00760A87">
        <w:rPr>
          <w:rFonts w:ascii="仿宋_GB2312" w:eastAsia="仿宋_GB2312" w:hint="eastAsia"/>
          <w:sz w:val="32"/>
          <w:szCs w:val="32"/>
        </w:rPr>
        <w:t>.</w:t>
      </w:r>
      <w:r w:rsidR="00B665F7" w:rsidRPr="00760A87">
        <w:rPr>
          <w:rFonts w:ascii="仿宋_GB2312" w:eastAsia="仿宋_GB2312" w:hint="eastAsia"/>
          <w:sz w:val="32"/>
          <w:szCs w:val="32"/>
        </w:rPr>
        <w:t>请</w:t>
      </w:r>
      <w:r w:rsidRPr="00760A87">
        <w:rPr>
          <w:rFonts w:ascii="仿宋_GB2312" w:eastAsia="仿宋_GB2312" w:hint="eastAsia"/>
          <w:sz w:val="32"/>
          <w:szCs w:val="32"/>
        </w:rPr>
        <w:t>各单位高度重视</w:t>
      </w:r>
      <w:r w:rsidR="00B665F7" w:rsidRPr="00760A87">
        <w:rPr>
          <w:rFonts w:ascii="仿宋_GB2312" w:eastAsia="仿宋_GB2312" w:hint="eastAsia"/>
          <w:sz w:val="32"/>
          <w:szCs w:val="32"/>
        </w:rPr>
        <w:t>此项工作</w:t>
      </w:r>
      <w:r w:rsidRPr="00760A87">
        <w:rPr>
          <w:rFonts w:ascii="仿宋_GB2312" w:eastAsia="仿宋_GB2312" w:hint="eastAsia"/>
          <w:sz w:val="32"/>
          <w:szCs w:val="32"/>
        </w:rPr>
        <w:t>，积极</w:t>
      </w:r>
      <w:r w:rsidR="00B7500E" w:rsidRPr="00760A87">
        <w:rPr>
          <w:rFonts w:ascii="仿宋_GB2312" w:eastAsia="仿宋_GB2312" w:hint="eastAsia"/>
          <w:sz w:val="32"/>
          <w:szCs w:val="32"/>
        </w:rPr>
        <w:t>组织</w:t>
      </w:r>
      <w:r w:rsidR="00B665F7" w:rsidRPr="00760A87">
        <w:rPr>
          <w:rFonts w:ascii="仿宋_GB2312" w:eastAsia="仿宋_GB2312" w:hint="eastAsia"/>
          <w:sz w:val="32"/>
          <w:szCs w:val="32"/>
        </w:rPr>
        <w:t>本部门外籍华人、华侨、1978年以后回国定居的新归侨、留学归国人员</w:t>
      </w:r>
      <w:r w:rsidR="00B7500E" w:rsidRPr="00760A87">
        <w:rPr>
          <w:rFonts w:ascii="仿宋_GB2312" w:eastAsia="仿宋_GB2312" w:hint="eastAsia"/>
          <w:sz w:val="32"/>
          <w:szCs w:val="32"/>
        </w:rPr>
        <w:t>填写</w:t>
      </w:r>
      <w:r w:rsidR="00B665F7" w:rsidRPr="00760A87">
        <w:rPr>
          <w:rFonts w:ascii="仿宋_GB2312" w:eastAsia="仿宋_GB2312" w:hint="eastAsia"/>
          <w:sz w:val="32"/>
          <w:szCs w:val="32"/>
        </w:rPr>
        <w:t>相关表格</w:t>
      </w:r>
      <w:r w:rsidRPr="00760A87">
        <w:rPr>
          <w:rFonts w:ascii="仿宋_GB2312" w:eastAsia="仿宋_GB2312" w:hint="eastAsia"/>
          <w:sz w:val="32"/>
          <w:szCs w:val="32"/>
        </w:rPr>
        <w:t>。</w:t>
      </w:r>
    </w:p>
    <w:p w:rsidR="00F07CD8" w:rsidRPr="00760A87" w:rsidRDefault="00F07CD8" w:rsidP="00760A87">
      <w:pPr>
        <w:pStyle w:val="a3"/>
        <w:spacing w:line="360" w:lineRule="auto"/>
        <w:ind w:firstLineChars="175" w:firstLine="56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2</w:t>
      </w:r>
      <w:r w:rsidR="003A6B4B" w:rsidRPr="00760A87">
        <w:rPr>
          <w:rFonts w:ascii="仿宋_GB2312" w:eastAsia="仿宋_GB2312" w:hint="eastAsia"/>
          <w:sz w:val="32"/>
          <w:szCs w:val="32"/>
        </w:rPr>
        <w:t>.</w:t>
      </w:r>
      <w:r w:rsidR="00B7500E" w:rsidRPr="00760A87">
        <w:rPr>
          <w:rFonts w:ascii="仿宋_GB2312" w:eastAsia="仿宋_GB2312" w:hint="eastAsia"/>
          <w:sz w:val="32"/>
          <w:szCs w:val="32"/>
        </w:rPr>
        <w:t>附件1《校园侨情调查表》由本人填写，</w:t>
      </w:r>
      <w:r w:rsidR="00B665F7" w:rsidRPr="00760A87">
        <w:rPr>
          <w:rFonts w:ascii="仿宋_GB2312" w:eastAsia="仿宋_GB2312" w:hint="eastAsia"/>
          <w:sz w:val="32"/>
          <w:szCs w:val="32"/>
        </w:rPr>
        <w:t>附件2《校园侨情调研汇总表》由</w:t>
      </w:r>
      <w:r w:rsidR="00B7500E" w:rsidRPr="00760A87">
        <w:rPr>
          <w:rFonts w:ascii="仿宋_GB2312" w:eastAsia="仿宋_GB2312" w:hint="eastAsia"/>
          <w:sz w:val="32"/>
          <w:szCs w:val="32"/>
        </w:rPr>
        <w:t>各单位</w:t>
      </w:r>
      <w:r w:rsidR="00B665F7" w:rsidRPr="00760A87">
        <w:rPr>
          <w:rFonts w:ascii="仿宋_GB2312" w:eastAsia="仿宋_GB2312" w:hint="eastAsia"/>
          <w:sz w:val="32"/>
          <w:szCs w:val="32"/>
        </w:rPr>
        <w:t>汇总</w:t>
      </w:r>
      <w:r w:rsidR="00B7500E" w:rsidRPr="00760A87">
        <w:rPr>
          <w:rFonts w:ascii="仿宋_GB2312" w:eastAsia="仿宋_GB2312" w:hint="eastAsia"/>
          <w:sz w:val="32"/>
          <w:szCs w:val="32"/>
        </w:rPr>
        <w:t>填写</w:t>
      </w:r>
      <w:r w:rsidR="00FF72ED" w:rsidRPr="00760A87">
        <w:rPr>
          <w:rFonts w:ascii="仿宋_GB2312" w:eastAsia="仿宋_GB2312" w:hint="eastAsia"/>
          <w:sz w:val="32"/>
          <w:szCs w:val="32"/>
        </w:rPr>
        <w:t>并签字盖章</w:t>
      </w:r>
      <w:r w:rsidRPr="00760A87">
        <w:rPr>
          <w:rFonts w:ascii="仿宋_GB2312" w:eastAsia="仿宋_GB2312" w:hint="eastAsia"/>
          <w:sz w:val="32"/>
          <w:szCs w:val="32"/>
        </w:rPr>
        <w:t>，于</w:t>
      </w:r>
      <w:r w:rsidR="00B7500E" w:rsidRPr="00760A87">
        <w:rPr>
          <w:rFonts w:ascii="仿宋_GB2312" w:eastAsia="仿宋_GB2312" w:hint="eastAsia"/>
          <w:sz w:val="32"/>
          <w:szCs w:val="32"/>
        </w:rPr>
        <w:t>9</w:t>
      </w:r>
      <w:r w:rsidRPr="00760A87">
        <w:rPr>
          <w:rFonts w:ascii="仿宋_GB2312" w:eastAsia="仿宋_GB2312" w:hint="eastAsia"/>
          <w:sz w:val="32"/>
          <w:szCs w:val="32"/>
        </w:rPr>
        <w:t>月</w:t>
      </w:r>
      <w:r w:rsidR="00B7500E" w:rsidRPr="00760A87">
        <w:rPr>
          <w:rFonts w:ascii="仿宋_GB2312" w:eastAsia="仿宋_GB2312" w:hint="eastAsia"/>
          <w:sz w:val="32"/>
          <w:szCs w:val="32"/>
        </w:rPr>
        <w:t>15</w:t>
      </w:r>
      <w:r w:rsidRPr="00760A87">
        <w:rPr>
          <w:rFonts w:ascii="仿宋_GB2312" w:eastAsia="仿宋_GB2312" w:hint="eastAsia"/>
          <w:sz w:val="32"/>
          <w:szCs w:val="32"/>
        </w:rPr>
        <w:t>日前</w:t>
      </w:r>
      <w:r w:rsidR="00B7500E" w:rsidRPr="00760A87">
        <w:rPr>
          <w:rFonts w:ascii="仿宋_GB2312" w:eastAsia="仿宋_GB2312" w:hint="eastAsia"/>
          <w:sz w:val="32"/>
          <w:szCs w:val="32"/>
        </w:rPr>
        <w:t>将附件1、2</w:t>
      </w:r>
      <w:r w:rsidRPr="00760A87">
        <w:rPr>
          <w:rFonts w:ascii="仿宋_GB2312" w:eastAsia="仿宋_GB2312" w:hint="eastAsia"/>
          <w:sz w:val="32"/>
          <w:szCs w:val="32"/>
        </w:rPr>
        <w:t>电子版发送</w:t>
      </w:r>
      <w:r w:rsidR="0004039C" w:rsidRPr="00760A87">
        <w:rPr>
          <w:rFonts w:ascii="仿宋_GB2312" w:eastAsia="仿宋_GB2312" w:hint="eastAsia"/>
          <w:sz w:val="32"/>
          <w:szCs w:val="32"/>
        </w:rPr>
        <w:t>至</w:t>
      </w:r>
      <w:r w:rsidRPr="00760A87">
        <w:rPr>
          <w:rFonts w:ascii="仿宋_GB2312" w:eastAsia="仿宋_GB2312" w:hint="eastAsia"/>
          <w:sz w:val="32"/>
          <w:szCs w:val="32"/>
        </w:rPr>
        <w:t>邮箱：</w:t>
      </w:r>
      <w:hyperlink r:id="rId8" w:history="1">
        <w:r w:rsidRPr="00760A87">
          <w:rPr>
            <w:rStyle w:val="a4"/>
            <w:rFonts w:ascii="仿宋_GB2312" w:eastAsia="仿宋_GB2312" w:hint="eastAsia"/>
            <w:sz w:val="32"/>
            <w:szCs w:val="32"/>
          </w:rPr>
          <w:t>weib@seu.edu.cn</w:t>
        </w:r>
      </w:hyperlink>
      <w:r w:rsidR="0004039C" w:rsidRPr="0004039C">
        <w:rPr>
          <w:rFonts w:ascii="仿宋_GB2312" w:eastAsia="仿宋_GB2312" w:hint="eastAsia"/>
          <w:sz w:val="32"/>
          <w:szCs w:val="32"/>
        </w:rPr>
        <w:t>，附件２纸质版报党委统战部</w:t>
      </w:r>
      <w:r w:rsidRPr="00760A87">
        <w:rPr>
          <w:rFonts w:ascii="仿宋_GB2312" w:eastAsia="仿宋_GB2312" w:hint="eastAsia"/>
          <w:sz w:val="32"/>
          <w:szCs w:val="32"/>
        </w:rPr>
        <w:t>。</w:t>
      </w:r>
    </w:p>
    <w:p w:rsidR="00F07CD8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联系人：魏彬      联系电话：83792229</w:t>
      </w:r>
    </w:p>
    <w:p w:rsidR="0004039C" w:rsidRPr="00760A87" w:rsidRDefault="0004039C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办公地址：四牌楼校区专家楼２０９室</w:t>
      </w: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附件1：</w:t>
      </w:r>
      <w:r w:rsidR="00B7500E" w:rsidRPr="00760A87">
        <w:rPr>
          <w:rFonts w:ascii="仿宋_GB2312" w:eastAsia="仿宋_GB2312" w:hint="eastAsia"/>
          <w:sz w:val="32"/>
          <w:szCs w:val="32"/>
        </w:rPr>
        <w:t>《校园侨情调查表》</w:t>
      </w:r>
    </w:p>
    <w:p w:rsidR="00F07CD8" w:rsidRPr="00760A87" w:rsidRDefault="00B7500E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附件2：《校园侨情调研汇总表》</w:t>
      </w: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B7500E" w:rsidRPr="00760A87" w:rsidRDefault="00B7500E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 xml:space="preserve">  </w:t>
      </w:r>
      <w:r w:rsidR="00760A87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Pr="00760A87">
        <w:rPr>
          <w:rFonts w:ascii="仿宋_GB2312" w:eastAsia="仿宋_GB2312" w:hint="eastAsia"/>
          <w:sz w:val="32"/>
          <w:szCs w:val="32"/>
        </w:rPr>
        <w:t>东南大学党委统战部</w:t>
      </w: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 xml:space="preserve">   </w:t>
      </w:r>
      <w:r w:rsidR="00760A87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760A87">
        <w:rPr>
          <w:rFonts w:ascii="仿宋_GB2312" w:eastAsia="仿宋_GB2312" w:hint="eastAsia"/>
          <w:sz w:val="32"/>
          <w:szCs w:val="32"/>
        </w:rPr>
        <w:t>2017年</w:t>
      </w:r>
      <w:r w:rsidR="00680C83" w:rsidRPr="00760A87">
        <w:rPr>
          <w:rFonts w:ascii="仿宋_GB2312" w:eastAsia="仿宋_GB2312" w:hint="eastAsia"/>
          <w:sz w:val="32"/>
          <w:szCs w:val="32"/>
        </w:rPr>
        <w:t>8</w:t>
      </w:r>
      <w:r w:rsidRPr="00760A87">
        <w:rPr>
          <w:rFonts w:ascii="仿宋_GB2312" w:eastAsia="仿宋_GB2312" w:hint="eastAsia"/>
          <w:sz w:val="32"/>
          <w:szCs w:val="32"/>
        </w:rPr>
        <w:t>月</w:t>
      </w:r>
      <w:r w:rsidR="00680C83" w:rsidRPr="00760A87">
        <w:rPr>
          <w:rFonts w:ascii="仿宋_GB2312" w:eastAsia="仿宋_GB2312" w:hint="eastAsia"/>
          <w:sz w:val="32"/>
          <w:szCs w:val="32"/>
        </w:rPr>
        <w:t>29</w:t>
      </w:r>
      <w:r w:rsidRPr="00760A87">
        <w:rPr>
          <w:rFonts w:ascii="仿宋_GB2312" w:eastAsia="仿宋_GB2312" w:hint="eastAsia"/>
          <w:sz w:val="32"/>
          <w:szCs w:val="32"/>
        </w:rPr>
        <w:t>日</w:t>
      </w: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F07CD8" w:rsidRDefault="00F07CD8" w:rsidP="00BB7D7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1</w:t>
      </w:r>
    </w:p>
    <w:p w:rsidR="000B1F53" w:rsidRPr="007C6445" w:rsidRDefault="000B1F53" w:rsidP="000B1F53">
      <w:pPr>
        <w:jc w:val="center"/>
        <w:rPr>
          <w:rFonts w:ascii="宋体" w:hAnsi="宋体"/>
          <w:sz w:val="44"/>
          <w:szCs w:val="44"/>
        </w:rPr>
      </w:pPr>
      <w:r w:rsidRPr="007C6445">
        <w:rPr>
          <w:rFonts w:ascii="宋体" w:hAnsi="宋体" w:hint="eastAsia"/>
          <w:sz w:val="44"/>
          <w:szCs w:val="44"/>
        </w:rPr>
        <w:t>校园侨情调查表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982"/>
        <w:gridCol w:w="285"/>
        <w:gridCol w:w="849"/>
        <w:gridCol w:w="143"/>
        <w:gridCol w:w="457"/>
        <w:gridCol w:w="252"/>
        <w:gridCol w:w="850"/>
        <w:gridCol w:w="851"/>
        <w:gridCol w:w="992"/>
        <w:gridCol w:w="1700"/>
      </w:tblGrid>
      <w:tr w:rsidR="000B1F53" w:rsidTr="000A6A0F">
        <w:trPr>
          <w:trHeight w:val="637"/>
        </w:trPr>
        <w:tc>
          <w:tcPr>
            <w:tcW w:w="854" w:type="dxa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851" w:type="dxa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700" w:type="dxa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1F53" w:rsidTr="000A6A0F">
        <w:trPr>
          <w:trHeight w:val="561"/>
        </w:trPr>
        <w:tc>
          <w:tcPr>
            <w:tcW w:w="854" w:type="dxa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1F53" w:rsidTr="000A6A0F">
        <w:trPr>
          <w:trHeight w:val="578"/>
        </w:trPr>
        <w:tc>
          <w:tcPr>
            <w:tcW w:w="854" w:type="dxa"/>
            <w:vMerge w:val="restart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身</w:t>
            </w:r>
          </w:p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份</w:t>
            </w: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原    籍           江苏省 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           其他省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</w:p>
        </w:tc>
      </w:tr>
      <w:tr w:rsidR="000B1F53" w:rsidTr="000A6A0F">
        <w:trPr>
          <w:trHeight w:val="1084"/>
        </w:trPr>
        <w:tc>
          <w:tcPr>
            <w:tcW w:w="854" w:type="dxa"/>
            <w:vMerge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长期教师     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  <w:r w:rsidRPr="00D637FE">
              <w:rPr>
                <w:rFonts w:hint="eastAsia"/>
                <w:snapToGrid w:val="0"/>
                <w:sz w:val="36"/>
                <w:szCs w:val="36"/>
              </w:rPr>
              <w:t xml:space="preserve"> </w:t>
            </w:r>
            <w:r w:rsidRPr="00D637FE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 xml:space="preserve">       正式回国工作时间自：</w:t>
            </w:r>
            <w:r w:rsidRPr="00D637FE">
              <w:rPr>
                <w:rFonts w:ascii="仿宋" w:eastAsia="仿宋" w:hAnsi="仿宋" w:hint="eastAsia"/>
                <w:snapToGrid w:val="0"/>
                <w:sz w:val="32"/>
                <w:szCs w:val="32"/>
                <w:u w:val="single"/>
              </w:rPr>
              <w:t xml:space="preserve">  </w:t>
            </w:r>
            <w:r w:rsidRPr="00D637FE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年</w:t>
            </w:r>
            <w:r w:rsidRPr="00D637FE">
              <w:rPr>
                <w:rFonts w:ascii="仿宋" w:eastAsia="仿宋" w:hAnsi="仿宋" w:hint="eastAsia"/>
                <w:snapToGrid w:val="0"/>
                <w:sz w:val="32"/>
                <w:szCs w:val="32"/>
                <w:u w:val="single"/>
              </w:rPr>
              <w:t xml:space="preserve">  </w:t>
            </w:r>
            <w:r w:rsidRPr="00D637FE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月</w:t>
            </w:r>
          </w:p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短期交流     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</w:p>
        </w:tc>
      </w:tr>
      <w:tr w:rsidR="000B1F53" w:rsidTr="000A6A0F">
        <w:trPr>
          <w:trHeight w:val="465"/>
        </w:trPr>
        <w:tc>
          <w:tcPr>
            <w:tcW w:w="854" w:type="dxa"/>
            <w:vMerge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外籍华人     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  <w:r w:rsidRPr="00D637FE">
              <w:rPr>
                <w:rFonts w:hint="eastAsia"/>
                <w:snapToGrid w:val="0"/>
                <w:sz w:val="36"/>
                <w:szCs w:val="36"/>
              </w:rPr>
              <w:t xml:space="preserve">       </w:t>
            </w:r>
            <w:r w:rsidRPr="00D637FE">
              <w:rPr>
                <w:rFonts w:ascii="仿宋" w:eastAsia="仿宋" w:hAnsi="仿宋" w:hint="eastAsia"/>
                <w:sz w:val="28"/>
                <w:szCs w:val="28"/>
              </w:rPr>
              <w:t>国籍：</w:t>
            </w:r>
          </w:p>
        </w:tc>
      </w:tr>
      <w:tr w:rsidR="000B1F53" w:rsidTr="000A6A0F">
        <w:trPr>
          <w:trHeight w:val="204"/>
        </w:trPr>
        <w:tc>
          <w:tcPr>
            <w:tcW w:w="854" w:type="dxa"/>
            <w:vMerge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华    侨     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  <w:r w:rsidRPr="00D637FE">
              <w:rPr>
                <w:rFonts w:hint="eastAsia"/>
                <w:snapToGrid w:val="0"/>
                <w:sz w:val="36"/>
                <w:szCs w:val="36"/>
              </w:rPr>
              <w:t xml:space="preserve">       </w:t>
            </w:r>
            <w:r w:rsidRPr="00D637FE">
              <w:rPr>
                <w:rFonts w:ascii="仿宋" w:eastAsia="仿宋" w:hAnsi="仿宋" w:hint="eastAsia"/>
                <w:sz w:val="28"/>
                <w:szCs w:val="28"/>
              </w:rPr>
              <w:t>住在国：</w:t>
            </w:r>
          </w:p>
        </w:tc>
      </w:tr>
      <w:tr w:rsidR="000B1F53" w:rsidTr="000A6A0F">
        <w:trPr>
          <w:trHeight w:val="405"/>
        </w:trPr>
        <w:tc>
          <w:tcPr>
            <w:tcW w:w="854" w:type="dxa"/>
            <w:vMerge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归    侨      </w:t>
            </w:r>
            <w:r w:rsidRPr="00D637FE">
              <w:rPr>
                <w:snapToGrid w:val="0"/>
                <w:kern w:val="0"/>
                <w:sz w:val="36"/>
                <w:szCs w:val="36"/>
              </w:rPr>
              <w:t xml:space="preserve">□       </w:t>
            </w:r>
            <w:r w:rsidRPr="00D637FE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回国定居时间：</w:t>
            </w:r>
            <w:r w:rsidRPr="00D637FE"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D637FE"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>年</w:t>
            </w:r>
            <w:r w:rsidRPr="00D637FE"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D637FE"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>月</w:t>
            </w:r>
          </w:p>
        </w:tc>
      </w:tr>
      <w:tr w:rsidR="000B1F53" w:rsidTr="000A6A0F">
        <w:trPr>
          <w:trHeight w:val="640"/>
        </w:trPr>
        <w:tc>
          <w:tcPr>
            <w:tcW w:w="854" w:type="dxa"/>
            <w:vMerge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 xml:space="preserve">留学归国人员  </w:t>
            </w:r>
            <w:r w:rsidRPr="00D637FE">
              <w:rPr>
                <w:snapToGrid w:val="0"/>
                <w:sz w:val="36"/>
                <w:szCs w:val="36"/>
              </w:rPr>
              <w:t>□</w:t>
            </w:r>
            <w:r w:rsidRPr="00D637FE">
              <w:rPr>
                <w:rFonts w:hint="eastAsia"/>
                <w:snapToGrid w:val="0"/>
                <w:sz w:val="36"/>
                <w:szCs w:val="36"/>
              </w:rPr>
              <w:t xml:space="preserve">       </w:t>
            </w:r>
            <w:r w:rsidRPr="00D637FE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留学国家：</w:t>
            </w:r>
          </w:p>
        </w:tc>
      </w:tr>
      <w:tr w:rsidR="000B1F53" w:rsidTr="000A6A0F">
        <w:trPr>
          <w:trHeight w:val="1095"/>
        </w:trPr>
        <w:tc>
          <w:tcPr>
            <w:tcW w:w="854" w:type="dxa"/>
            <w:shd w:val="clear" w:color="auto" w:fill="auto"/>
          </w:tcPr>
          <w:p w:rsidR="000B1F53" w:rsidRPr="00D637FE" w:rsidRDefault="000B1F53" w:rsidP="000A6A0F">
            <w:pPr>
              <w:rPr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0B1F53" w:rsidRPr="00D82B97" w:rsidRDefault="000B1F53" w:rsidP="000A6A0F"/>
        </w:tc>
        <w:tc>
          <w:tcPr>
            <w:tcW w:w="600" w:type="dxa"/>
            <w:gridSpan w:val="2"/>
            <w:shd w:val="clear" w:color="auto" w:fill="auto"/>
          </w:tcPr>
          <w:p w:rsidR="000B1F53" w:rsidRPr="00D637FE" w:rsidRDefault="000B1F53" w:rsidP="000A6A0F">
            <w:pPr>
              <w:rPr>
                <w:rFonts w:ascii="仿宋" w:eastAsia="仿宋" w:hAnsi="仿宋"/>
                <w:sz w:val="28"/>
                <w:szCs w:val="28"/>
              </w:rPr>
            </w:pPr>
            <w:r w:rsidRPr="00D637FE">
              <w:rPr>
                <w:rFonts w:ascii="仿宋" w:eastAsia="仿宋" w:hAnsi="仿宋" w:hint="eastAsia"/>
                <w:sz w:val="28"/>
                <w:szCs w:val="28"/>
              </w:rPr>
              <w:t>邮</w:t>
            </w:r>
          </w:p>
          <w:p w:rsidR="000B1F53" w:rsidRPr="00D82B97" w:rsidRDefault="000B1F53" w:rsidP="000A6A0F">
            <w:r w:rsidRPr="00D637FE"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  <w:tc>
          <w:tcPr>
            <w:tcW w:w="4645" w:type="dxa"/>
            <w:gridSpan w:val="5"/>
            <w:shd w:val="clear" w:color="auto" w:fill="auto"/>
          </w:tcPr>
          <w:p w:rsidR="000B1F53" w:rsidRDefault="000B1F53" w:rsidP="000A6A0F">
            <w:pPr>
              <w:widowControl/>
              <w:jc w:val="left"/>
            </w:pPr>
          </w:p>
          <w:p w:rsidR="000B1F53" w:rsidRPr="00D82B97" w:rsidRDefault="000B1F53" w:rsidP="000A6A0F"/>
        </w:tc>
      </w:tr>
      <w:tr w:rsidR="000B1F53" w:rsidTr="000A6A0F">
        <w:trPr>
          <w:trHeight w:val="2530"/>
        </w:trPr>
        <w:tc>
          <w:tcPr>
            <w:tcW w:w="2836" w:type="dxa"/>
            <w:gridSpan w:val="2"/>
            <w:shd w:val="clear" w:color="auto" w:fill="auto"/>
          </w:tcPr>
          <w:p w:rsidR="000B1F53" w:rsidRPr="00D637FE" w:rsidRDefault="000B1F53" w:rsidP="0004039C">
            <w:pPr>
              <w:rPr>
                <w:rFonts w:ascii="仿宋" w:eastAsia="仿宋" w:hAnsi="仿宋"/>
                <w:sz w:val="32"/>
                <w:szCs w:val="32"/>
              </w:rPr>
            </w:pPr>
            <w:r w:rsidRPr="00D637FE">
              <w:rPr>
                <w:rFonts w:ascii="仿宋" w:eastAsia="仿宋" w:hAnsi="仿宋" w:hint="eastAsia"/>
                <w:sz w:val="32"/>
                <w:szCs w:val="32"/>
              </w:rPr>
              <w:t>你在工作生活中遇到哪些困难、问题，希望得到帮助协调解决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0B1F53" w:rsidRPr="00D82B97" w:rsidRDefault="000B1F53" w:rsidP="000A6A0F"/>
        </w:tc>
      </w:tr>
      <w:tr w:rsidR="000B1F53" w:rsidTr="000A6A0F">
        <w:trPr>
          <w:trHeight w:val="2555"/>
        </w:trPr>
        <w:tc>
          <w:tcPr>
            <w:tcW w:w="2836" w:type="dxa"/>
            <w:gridSpan w:val="2"/>
            <w:shd w:val="clear" w:color="auto" w:fill="auto"/>
          </w:tcPr>
          <w:p w:rsidR="000B1F53" w:rsidRPr="00D637FE" w:rsidRDefault="000B1F53" w:rsidP="0004039C">
            <w:pPr>
              <w:rPr>
                <w:rFonts w:ascii="仿宋" w:eastAsia="仿宋" w:hAnsi="仿宋"/>
                <w:sz w:val="32"/>
                <w:szCs w:val="32"/>
              </w:rPr>
            </w:pPr>
            <w:r w:rsidRPr="00D637FE">
              <w:rPr>
                <w:rFonts w:ascii="仿宋" w:eastAsia="仿宋" w:hAnsi="仿宋" w:hint="eastAsia"/>
                <w:sz w:val="32"/>
                <w:szCs w:val="32"/>
              </w:rPr>
              <w:t>对省、市人民政府侨务办公室的校园侨务工作有哪些意见和建议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0B1F53" w:rsidRPr="00D82B97" w:rsidRDefault="000B1F53" w:rsidP="000A6A0F"/>
        </w:tc>
      </w:tr>
    </w:tbl>
    <w:p w:rsidR="000B1F53" w:rsidRDefault="000B1F53" w:rsidP="000B1F53">
      <w:pPr>
        <w:spacing w:line="560" w:lineRule="exact"/>
        <w:ind w:right="640" w:firstLineChars="1550" w:firstLine="4960"/>
        <w:jc w:val="left"/>
        <w:rPr>
          <w:rFonts w:eastAsia="仿宋_GB2312"/>
          <w:sz w:val="32"/>
          <w:szCs w:val="32"/>
        </w:rPr>
      </w:pPr>
    </w:p>
    <w:p w:rsidR="00B7500E" w:rsidRDefault="00B7500E" w:rsidP="00B7500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2</w:t>
      </w:r>
    </w:p>
    <w:p w:rsidR="000B1F53" w:rsidRDefault="000B1F53" w:rsidP="000B1F53">
      <w:pPr>
        <w:jc w:val="center"/>
        <w:rPr>
          <w:rFonts w:ascii="黑体" w:eastAsia="黑体" w:hAnsi="黑体"/>
          <w:sz w:val="44"/>
          <w:szCs w:val="44"/>
        </w:rPr>
      </w:pPr>
      <w:r w:rsidRPr="007C6445">
        <w:rPr>
          <w:rFonts w:ascii="宋体" w:hAnsi="宋体" w:hint="eastAsia"/>
          <w:sz w:val="44"/>
          <w:szCs w:val="44"/>
        </w:rPr>
        <w:t>校园侨情调研</w:t>
      </w:r>
      <w:r w:rsidRPr="007C6445">
        <w:rPr>
          <w:rFonts w:ascii="宋体" w:hAnsi="宋体"/>
          <w:sz w:val="44"/>
          <w:szCs w:val="44"/>
        </w:rPr>
        <w:t>汇总</w:t>
      </w:r>
      <w:r w:rsidRPr="007C6445">
        <w:rPr>
          <w:rFonts w:ascii="宋体" w:hAnsi="宋体" w:hint="eastAsia"/>
          <w:sz w:val="44"/>
          <w:szCs w:val="44"/>
        </w:rPr>
        <w:t>表</w:t>
      </w:r>
    </w:p>
    <w:p w:rsidR="000B1F53" w:rsidRDefault="000B1F53" w:rsidP="000B1F53">
      <w:pPr>
        <w:spacing w:line="560" w:lineRule="exact"/>
        <w:ind w:right="640"/>
        <w:jc w:val="left"/>
        <w:rPr>
          <w:rFonts w:ascii="仿宋" w:eastAsia="仿宋" w:hAnsi="仿宋"/>
          <w:sz w:val="32"/>
          <w:szCs w:val="32"/>
        </w:rPr>
      </w:pPr>
    </w:p>
    <w:p w:rsidR="000B1F53" w:rsidRDefault="000B1F53" w:rsidP="000B1F53">
      <w:pPr>
        <w:spacing w:line="560" w:lineRule="exact"/>
        <w:ind w:right="640"/>
        <w:jc w:val="left"/>
        <w:rPr>
          <w:rFonts w:ascii="仿宋" w:eastAsia="仿宋" w:hAnsi="仿宋"/>
          <w:sz w:val="32"/>
          <w:szCs w:val="32"/>
          <w:u w:val="single"/>
        </w:rPr>
      </w:pPr>
      <w:r w:rsidRPr="00F04E8E">
        <w:rPr>
          <w:rFonts w:ascii="黑体" w:eastAsia="黑体" w:hAnsi="黑体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/>
          <w:sz w:val="32"/>
          <w:szCs w:val="32"/>
          <w:u w:val="single"/>
        </w:rPr>
        <w:t xml:space="preserve">　　　　　　　　　　</w:t>
      </w:r>
    </w:p>
    <w:p w:rsidR="00760A87" w:rsidRDefault="00760A87" w:rsidP="000B1F53">
      <w:pPr>
        <w:spacing w:line="560" w:lineRule="exact"/>
        <w:ind w:right="640"/>
        <w:jc w:val="left"/>
        <w:rPr>
          <w:rFonts w:ascii="仿宋" w:eastAsia="仿宋" w:hAnsi="仿宋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5168"/>
      </w:tblGrid>
      <w:tr w:rsidR="000B1F53" w:rsidRPr="007C6445" w:rsidTr="00760A87">
        <w:trPr>
          <w:trHeight w:val="1278"/>
        </w:trPr>
        <w:tc>
          <w:tcPr>
            <w:tcW w:w="3354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>外籍</w:t>
            </w:r>
            <w:r w:rsidRPr="007C6445">
              <w:rPr>
                <w:rFonts w:eastAsia="仿宋_GB2312"/>
                <w:sz w:val="32"/>
                <w:szCs w:val="32"/>
              </w:rPr>
              <w:t>华人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 xml:space="preserve">（　</w:t>
            </w:r>
            <w:r w:rsidRPr="007C6445">
              <w:rPr>
                <w:rFonts w:eastAsia="仿宋_GB2312"/>
                <w:sz w:val="32"/>
                <w:szCs w:val="32"/>
              </w:rPr>
              <w:t xml:space="preserve">　　　）</w:t>
            </w:r>
            <w:r w:rsidRPr="007C6445">
              <w:rPr>
                <w:rFonts w:eastAsia="仿宋_GB2312" w:hint="eastAsia"/>
                <w:sz w:val="32"/>
                <w:szCs w:val="32"/>
              </w:rPr>
              <w:t>人</w:t>
            </w:r>
          </w:p>
        </w:tc>
      </w:tr>
      <w:tr w:rsidR="000B1F53" w:rsidRPr="007C6445" w:rsidTr="00760A87">
        <w:trPr>
          <w:trHeight w:val="1278"/>
        </w:trPr>
        <w:tc>
          <w:tcPr>
            <w:tcW w:w="3354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>华</w:t>
            </w:r>
            <w:r w:rsidRPr="007C6445">
              <w:rPr>
                <w:rFonts w:eastAsia="仿宋_GB2312"/>
                <w:sz w:val="32"/>
                <w:szCs w:val="32"/>
              </w:rPr>
              <w:t>侨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 xml:space="preserve">（　</w:t>
            </w:r>
            <w:r w:rsidRPr="007C6445">
              <w:rPr>
                <w:rFonts w:eastAsia="仿宋_GB2312"/>
                <w:sz w:val="32"/>
                <w:szCs w:val="32"/>
              </w:rPr>
              <w:t xml:space="preserve">　　　）</w:t>
            </w:r>
            <w:r w:rsidRPr="007C6445">
              <w:rPr>
                <w:rFonts w:eastAsia="仿宋_GB2312" w:hint="eastAsia"/>
                <w:sz w:val="32"/>
                <w:szCs w:val="32"/>
              </w:rPr>
              <w:t>人</w:t>
            </w:r>
          </w:p>
        </w:tc>
      </w:tr>
      <w:tr w:rsidR="000B1F53" w:rsidRPr="007C6445" w:rsidTr="00760A87">
        <w:trPr>
          <w:trHeight w:val="1278"/>
        </w:trPr>
        <w:tc>
          <w:tcPr>
            <w:tcW w:w="3354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>1978</w:t>
            </w:r>
            <w:r w:rsidRPr="007C6445">
              <w:rPr>
                <w:rFonts w:eastAsia="仿宋_GB2312" w:hint="eastAsia"/>
                <w:sz w:val="32"/>
                <w:szCs w:val="32"/>
              </w:rPr>
              <w:t>年以</w:t>
            </w:r>
            <w:r w:rsidRPr="007C6445">
              <w:rPr>
                <w:rFonts w:eastAsia="仿宋_GB2312"/>
                <w:sz w:val="32"/>
                <w:szCs w:val="32"/>
              </w:rPr>
              <w:t>后回国</w:t>
            </w:r>
          </w:p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/>
                <w:sz w:val="32"/>
                <w:szCs w:val="32"/>
              </w:rPr>
              <w:t>定居的</w:t>
            </w:r>
            <w:r w:rsidRPr="007C6445">
              <w:rPr>
                <w:rFonts w:eastAsia="仿宋_GB2312" w:hint="eastAsia"/>
                <w:sz w:val="32"/>
                <w:szCs w:val="32"/>
              </w:rPr>
              <w:t>新归</w:t>
            </w:r>
            <w:r w:rsidRPr="007C6445">
              <w:rPr>
                <w:rFonts w:eastAsia="仿宋_GB2312"/>
                <w:sz w:val="32"/>
                <w:szCs w:val="32"/>
              </w:rPr>
              <w:t>侨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 xml:space="preserve">（　</w:t>
            </w:r>
            <w:r w:rsidRPr="007C6445">
              <w:rPr>
                <w:rFonts w:eastAsia="仿宋_GB2312"/>
                <w:sz w:val="32"/>
                <w:szCs w:val="32"/>
              </w:rPr>
              <w:t xml:space="preserve">　　　）</w:t>
            </w:r>
            <w:r w:rsidRPr="007C6445">
              <w:rPr>
                <w:rFonts w:eastAsia="仿宋_GB2312" w:hint="eastAsia"/>
                <w:sz w:val="32"/>
                <w:szCs w:val="32"/>
              </w:rPr>
              <w:t>人</w:t>
            </w:r>
          </w:p>
        </w:tc>
      </w:tr>
      <w:tr w:rsidR="000B1F53" w:rsidRPr="007C6445" w:rsidTr="00760A87">
        <w:trPr>
          <w:trHeight w:val="1278"/>
        </w:trPr>
        <w:tc>
          <w:tcPr>
            <w:tcW w:w="3354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>留学</w:t>
            </w:r>
            <w:r w:rsidRPr="007C6445">
              <w:rPr>
                <w:rFonts w:eastAsia="仿宋_GB2312"/>
                <w:sz w:val="32"/>
                <w:szCs w:val="32"/>
              </w:rPr>
              <w:t>归国人员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0B1F53" w:rsidRPr="007C6445" w:rsidRDefault="000B1F53" w:rsidP="000A6A0F">
            <w:pPr>
              <w:spacing w:line="560" w:lineRule="exact"/>
              <w:ind w:right="640"/>
              <w:jc w:val="center"/>
              <w:rPr>
                <w:rFonts w:eastAsia="仿宋_GB2312"/>
                <w:sz w:val="32"/>
                <w:szCs w:val="32"/>
              </w:rPr>
            </w:pPr>
            <w:r w:rsidRPr="007C6445">
              <w:rPr>
                <w:rFonts w:eastAsia="仿宋_GB2312" w:hint="eastAsia"/>
                <w:sz w:val="32"/>
                <w:szCs w:val="32"/>
              </w:rPr>
              <w:t xml:space="preserve">（　</w:t>
            </w:r>
            <w:r w:rsidRPr="007C6445">
              <w:rPr>
                <w:rFonts w:eastAsia="仿宋_GB2312"/>
                <w:sz w:val="32"/>
                <w:szCs w:val="32"/>
              </w:rPr>
              <w:t xml:space="preserve">　　　）</w:t>
            </w:r>
            <w:r w:rsidRPr="007C6445">
              <w:rPr>
                <w:rFonts w:eastAsia="仿宋_GB2312" w:hint="eastAsia"/>
                <w:sz w:val="32"/>
                <w:szCs w:val="32"/>
              </w:rPr>
              <w:t>人</w:t>
            </w:r>
          </w:p>
        </w:tc>
      </w:tr>
    </w:tbl>
    <w:p w:rsidR="000B1F53" w:rsidRDefault="000B1F53" w:rsidP="000B1F53"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</w:p>
    <w:p w:rsidR="000B1F53" w:rsidRDefault="000B1F53" w:rsidP="000B1F53">
      <w:pPr>
        <w:jc w:val="left"/>
        <w:rPr>
          <w:rFonts w:ascii="楷体" w:eastAsia="楷体" w:hAnsi="楷体"/>
          <w:sz w:val="28"/>
          <w:szCs w:val="28"/>
        </w:rPr>
      </w:pPr>
    </w:p>
    <w:p w:rsidR="00B7500E" w:rsidRPr="00FC1F19" w:rsidRDefault="00B7500E" w:rsidP="000B1F53">
      <w:pPr>
        <w:jc w:val="center"/>
        <w:rPr>
          <w:b/>
          <w:sz w:val="32"/>
          <w:szCs w:val="32"/>
        </w:rPr>
      </w:pPr>
    </w:p>
    <w:sectPr w:rsidR="00B7500E" w:rsidRPr="00FC1F19" w:rsidSect="0096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D4" w:rsidRDefault="009A3FD4" w:rsidP="00B26EB4">
      <w:r>
        <w:separator/>
      </w:r>
    </w:p>
  </w:endnote>
  <w:endnote w:type="continuationSeparator" w:id="0">
    <w:p w:rsidR="009A3FD4" w:rsidRDefault="009A3FD4" w:rsidP="00B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D4" w:rsidRDefault="009A3FD4" w:rsidP="00B26EB4">
      <w:r>
        <w:separator/>
      </w:r>
    </w:p>
  </w:footnote>
  <w:footnote w:type="continuationSeparator" w:id="0">
    <w:p w:rsidR="009A3FD4" w:rsidRDefault="009A3FD4" w:rsidP="00B2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D3E"/>
    <w:multiLevelType w:val="hybridMultilevel"/>
    <w:tmpl w:val="CBF6595C"/>
    <w:lvl w:ilvl="0" w:tplc="D0B689EC">
      <w:start w:val="1"/>
      <w:numFmt w:val="japaneseCounting"/>
      <w:lvlText w:val="%1、"/>
      <w:lvlJc w:val="left"/>
      <w:pPr>
        <w:tabs>
          <w:tab w:val="num" w:pos="1040"/>
        </w:tabs>
        <w:ind w:left="1040" w:hanging="4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">
    <w:nsid w:val="20D963D8"/>
    <w:multiLevelType w:val="hybridMultilevel"/>
    <w:tmpl w:val="13B2DEE0"/>
    <w:lvl w:ilvl="0" w:tplc="989ADEB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0EA4B2A"/>
    <w:multiLevelType w:val="hybridMultilevel"/>
    <w:tmpl w:val="75DAB840"/>
    <w:lvl w:ilvl="0" w:tplc="078A879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C5A3DB7"/>
    <w:multiLevelType w:val="hybridMultilevel"/>
    <w:tmpl w:val="795420D4"/>
    <w:lvl w:ilvl="0" w:tplc="6660D7CE">
      <w:start w:val="1"/>
      <w:numFmt w:val="decimal"/>
      <w:lvlText w:val="（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5F"/>
    <w:rsid w:val="00010FE0"/>
    <w:rsid w:val="0004039C"/>
    <w:rsid w:val="000A07F0"/>
    <w:rsid w:val="000A202F"/>
    <w:rsid w:val="000B1F53"/>
    <w:rsid w:val="000C549E"/>
    <w:rsid w:val="000D275A"/>
    <w:rsid w:val="00150B1C"/>
    <w:rsid w:val="00157FF8"/>
    <w:rsid w:val="00257C8E"/>
    <w:rsid w:val="00300EA2"/>
    <w:rsid w:val="00305BCD"/>
    <w:rsid w:val="003531C2"/>
    <w:rsid w:val="003A437E"/>
    <w:rsid w:val="003A6B4B"/>
    <w:rsid w:val="004D6255"/>
    <w:rsid w:val="00673811"/>
    <w:rsid w:val="00680C83"/>
    <w:rsid w:val="00683F7D"/>
    <w:rsid w:val="00747AC5"/>
    <w:rsid w:val="00760A87"/>
    <w:rsid w:val="00787443"/>
    <w:rsid w:val="007A7009"/>
    <w:rsid w:val="008155D5"/>
    <w:rsid w:val="00854C64"/>
    <w:rsid w:val="00865BBD"/>
    <w:rsid w:val="00907E3A"/>
    <w:rsid w:val="00916041"/>
    <w:rsid w:val="00957B6A"/>
    <w:rsid w:val="00965480"/>
    <w:rsid w:val="009738A5"/>
    <w:rsid w:val="009A3FD4"/>
    <w:rsid w:val="009D6C0D"/>
    <w:rsid w:val="00A77946"/>
    <w:rsid w:val="00AA2F89"/>
    <w:rsid w:val="00AC207E"/>
    <w:rsid w:val="00B26EB4"/>
    <w:rsid w:val="00B35A5F"/>
    <w:rsid w:val="00B62B48"/>
    <w:rsid w:val="00B665F7"/>
    <w:rsid w:val="00B72F58"/>
    <w:rsid w:val="00B7500E"/>
    <w:rsid w:val="00B9091D"/>
    <w:rsid w:val="00BB7D74"/>
    <w:rsid w:val="00BC1E22"/>
    <w:rsid w:val="00C6064B"/>
    <w:rsid w:val="00D02DD0"/>
    <w:rsid w:val="00E0648E"/>
    <w:rsid w:val="00EF4605"/>
    <w:rsid w:val="00F04854"/>
    <w:rsid w:val="00F07CD8"/>
    <w:rsid w:val="00F142C1"/>
    <w:rsid w:val="00F95CDE"/>
    <w:rsid w:val="00FC1F19"/>
    <w:rsid w:val="00FD0C8B"/>
    <w:rsid w:val="00FD10DC"/>
    <w:rsid w:val="00FE62F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BCD"/>
    <w:pPr>
      <w:ind w:firstLineChars="200" w:firstLine="420"/>
    </w:pPr>
  </w:style>
  <w:style w:type="character" w:styleId="a4">
    <w:name w:val="Hyperlink"/>
    <w:basedOn w:val="a0"/>
    <w:uiPriority w:val="99"/>
    <w:rsid w:val="008155D5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rsid w:val="00BB7D7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F04854"/>
    <w:rPr>
      <w:rFonts w:cs="Times New Roman"/>
    </w:rPr>
  </w:style>
  <w:style w:type="table" w:styleId="a6">
    <w:name w:val="Table Grid"/>
    <w:basedOn w:val="a1"/>
    <w:uiPriority w:val="99"/>
    <w:locked/>
    <w:rsid w:val="00BB7D7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rsid w:val="007A700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B50051"/>
    <w:rPr>
      <w:sz w:val="0"/>
      <w:szCs w:val="0"/>
    </w:rPr>
  </w:style>
  <w:style w:type="paragraph" w:styleId="a8">
    <w:name w:val="header"/>
    <w:basedOn w:val="a"/>
    <w:link w:val="Char1"/>
    <w:uiPriority w:val="99"/>
    <w:semiHidden/>
    <w:unhideWhenUsed/>
    <w:rsid w:val="00B26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B26EB4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B2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B26EB4"/>
    <w:rPr>
      <w:sz w:val="18"/>
      <w:szCs w:val="18"/>
    </w:rPr>
  </w:style>
  <w:style w:type="paragraph" w:styleId="aa">
    <w:name w:val="Normal (Web)"/>
    <w:basedOn w:val="a"/>
    <w:uiPriority w:val="99"/>
    <w:unhideWhenUsed/>
    <w:rsid w:val="00B72F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BCD"/>
    <w:pPr>
      <w:ind w:firstLineChars="200" w:firstLine="420"/>
    </w:pPr>
  </w:style>
  <w:style w:type="character" w:styleId="a4">
    <w:name w:val="Hyperlink"/>
    <w:basedOn w:val="a0"/>
    <w:uiPriority w:val="99"/>
    <w:rsid w:val="008155D5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rsid w:val="00BB7D7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F04854"/>
    <w:rPr>
      <w:rFonts w:cs="Times New Roman"/>
    </w:rPr>
  </w:style>
  <w:style w:type="table" w:styleId="a6">
    <w:name w:val="Table Grid"/>
    <w:basedOn w:val="a1"/>
    <w:uiPriority w:val="99"/>
    <w:locked/>
    <w:rsid w:val="00BB7D7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rsid w:val="007A700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B50051"/>
    <w:rPr>
      <w:sz w:val="0"/>
      <w:szCs w:val="0"/>
    </w:rPr>
  </w:style>
  <w:style w:type="paragraph" w:styleId="a8">
    <w:name w:val="header"/>
    <w:basedOn w:val="a"/>
    <w:link w:val="Char1"/>
    <w:uiPriority w:val="99"/>
    <w:semiHidden/>
    <w:unhideWhenUsed/>
    <w:rsid w:val="00B26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B26EB4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B2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B26EB4"/>
    <w:rPr>
      <w:sz w:val="18"/>
      <w:szCs w:val="18"/>
    </w:rPr>
  </w:style>
  <w:style w:type="paragraph" w:styleId="aa">
    <w:name w:val="Normal (Web)"/>
    <w:basedOn w:val="a"/>
    <w:uiPriority w:val="99"/>
    <w:unhideWhenUsed/>
    <w:rsid w:val="00B72F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b@se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1482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关于推荐江苏省欧美同学会（江苏省留学人员联谊会）</dc:title>
  <dc:creator>Lenovo User</dc:creator>
  <cp:lastModifiedBy>ABC</cp:lastModifiedBy>
  <cp:revision>2</cp:revision>
  <cp:lastPrinted>2017-04-27T07:26:00Z</cp:lastPrinted>
  <dcterms:created xsi:type="dcterms:W3CDTF">2017-08-30T06:03:00Z</dcterms:created>
  <dcterms:modified xsi:type="dcterms:W3CDTF">2017-08-30T06:03:00Z</dcterms:modified>
</cp:coreProperties>
</file>